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40A4D">
      <w:pPr>
        <w:pStyle w:val="91"/>
        <w:tabs>
          <w:tab w:val="right" w:pos="9639"/>
        </w:tabs>
        <w:spacing w:after="0"/>
        <w:rPr>
          <w:rFonts w:ascii="Arial" w:hAnsi="Arial"/>
          <w:b/>
          <w:sz w:val="24"/>
          <w:lang w:val="en-US" w:eastAsia="zh-CN"/>
        </w:rPr>
      </w:pPr>
      <w:r>
        <w:rPr>
          <w:b/>
          <w:sz w:val="24"/>
        </w:rPr>
        <w:t>3GPP TSG-SA WG6 Meeting #66</w:t>
      </w:r>
      <w:bookmarkStart w:id="10" w:name="_GoBack"/>
      <w:r>
        <w:rPr>
          <w:rFonts w:ascii="Arial" w:hAnsi="Arial"/>
          <w:b/>
          <w:sz w:val="24"/>
        </w:rPr>
        <w:tab/>
      </w:r>
      <w:r>
        <w:rPr>
          <w:rFonts w:hint="eastAsia" w:ascii="Arial" w:hAnsi="Arial"/>
          <w:b/>
          <w:sz w:val="24"/>
        </w:rPr>
        <w:t>S6-252247</w:t>
      </w:r>
    </w:p>
    <w:bookmarkEnd w:id="10"/>
    <w:p w14:paraId="3F9C20C9">
      <w:pPr>
        <w:pStyle w:val="91"/>
        <w:tabs>
          <w:tab w:val="right" w:pos="9639"/>
        </w:tabs>
        <w:spacing w:after="0"/>
        <w:rPr>
          <w:b/>
          <w:sz w:val="24"/>
        </w:rPr>
      </w:pPr>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r>
        <w:rPr>
          <w:b/>
          <w:sz w:val="24"/>
        </w:rPr>
        <w:tab/>
      </w:r>
      <w:r>
        <w:rPr>
          <w:b/>
          <w:sz w:val="24"/>
        </w:rPr>
        <w:t>(revision of S6-251</w:t>
      </w:r>
      <w:r>
        <w:rPr>
          <w:rFonts w:hint="eastAsia" w:eastAsia="宋体"/>
          <w:b/>
          <w:sz w:val="24"/>
          <w:lang w:val="en-US" w:eastAsia="zh-CN"/>
        </w:rPr>
        <w:t>197</w:t>
      </w:r>
      <w:r>
        <w:rPr>
          <w:b/>
          <w:sz w:val="24"/>
        </w:rPr>
        <w:t>)</w:t>
      </w:r>
    </w:p>
    <w:p w14:paraId="63A29FC0">
      <w:pPr>
        <w:rPr>
          <w:rFonts w:ascii="Arial" w:hAnsi="Arial" w:cs="Arial"/>
        </w:rPr>
      </w:pPr>
    </w:p>
    <w:p w14:paraId="70D775B1">
      <w:pPr>
        <w:spacing w:after="60"/>
        <w:ind w:left="1985" w:hanging="1985"/>
        <w:rPr>
          <w:rFonts w:ascii="Arial" w:hAnsi="Arial" w:eastAsia="宋体" w:cs="Arial"/>
          <w:b/>
          <w:szCs w:val="22"/>
        </w:rPr>
      </w:pPr>
      <w:r>
        <w:rPr>
          <w:rFonts w:ascii="Arial" w:hAnsi="Arial" w:cs="Arial"/>
          <w:b/>
          <w:szCs w:val="22"/>
        </w:rPr>
        <w:t>Title:</w:t>
      </w:r>
      <w:r>
        <w:rPr>
          <w:rFonts w:ascii="Arial" w:hAnsi="Arial" w:cs="Arial"/>
          <w:b/>
          <w:szCs w:val="22"/>
        </w:rPr>
        <w:tab/>
      </w:r>
      <w:r>
        <w:rPr>
          <w:rFonts w:ascii="Arial" w:hAnsi="Arial" w:cs="Arial"/>
          <w:b/>
          <w:szCs w:val="22"/>
        </w:rPr>
        <w:t xml:space="preserve">Reply LS on </w:t>
      </w:r>
      <w:r>
        <w:rPr>
          <w:rFonts w:hint="eastAsia" w:ascii="Arial" w:hAnsi="Arial" w:cs="Arial"/>
          <w:b/>
          <w:szCs w:val="22"/>
        </w:rPr>
        <w:t>withdrawal of Rel-17 version of TS 24.549</w:t>
      </w:r>
    </w:p>
    <w:p w14:paraId="14CB0B8D">
      <w:pPr>
        <w:spacing w:after="60"/>
        <w:ind w:left="1985" w:hanging="1985"/>
        <w:rPr>
          <w:rFonts w:ascii="Arial" w:hAnsi="Arial" w:cs="Arial"/>
          <w:b/>
          <w:bCs/>
          <w:szCs w:val="22"/>
        </w:rPr>
      </w:pPr>
      <w:bookmarkStart w:id="0" w:name="OLE_LINK58"/>
      <w:bookmarkStart w:id="1" w:name="OLE_LINK57"/>
      <w:r>
        <w:rPr>
          <w:rFonts w:ascii="Arial" w:hAnsi="Arial" w:cs="Arial"/>
          <w:b/>
          <w:szCs w:val="22"/>
        </w:rPr>
        <w:t>Response to:</w:t>
      </w:r>
      <w:r>
        <w:rPr>
          <w:rFonts w:ascii="Arial" w:hAnsi="Arial" w:cs="Arial"/>
          <w:b/>
          <w:bCs/>
          <w:szCs w:val="22"/>
        </w:rPr>
        <w:tab/>
      </w:r>
      <w:r>
        <w:rPr>
          <w:rFonts w:ascii="Arial" w:hAnsi="Arial" w:cs="Arial"/>
          <w:b/>
          <w:bCs/>
          <w:szCs w:val="22"/>
        </w:rPr>
        <w:t xml:space="preserve">LS </w:t>
      </w:r>
      <w:r>
        <w:rPr>
          <w:rFonts w:hint="eastAsia" w:ascii="Arial" w:hAnsi="Arial" w:cs="Arial"/>
          <w:b/>
          <w:bCs/>
          <w:szCs w:val="22"/>
        </w:rPr>
        <w:t>S6-251011</w:t>
      </w:r>
      <w:r>
        <w:rPr>
          <w:rFonts w:ascii="Arial" w:hAnsi="Arial" w:cs="Arial"/>
          <w:b/>
          <w:bCs/>
          <w:szCs w:val="22"/>
        </w:rPr>
        <w:t xml:space="preserve"> on </w:t>
      </w:r>
      <w:r>
        <w:rPr>
          <w:rFonts w:hint="eastAsia" w:ascii="Arial" w:hAnsi="Arial" w:cs="Arial"/>
          <w:b/>
          <w:bCs/>
          <w:szCs w:val="22"/>
        </w:rPr>
        <w:t>LS on withdrawal of Rel-17 version of TS 24.549</w:t>
      </w:r>
      <w:r>
        <w:rPr>
          <w:rFonts w:ascii="Arial" w:hAnsi="Arial" w:cs="Arial"/>
          <w:b/>
          <w:bCs/>
          <w:szCs w:val="22"/>
        </w:rPr>
        <w:t xml:space="preserve"> from </w:t>
      </w:r>
      <w:r>
        <w:rPr>
          <w:rFonts w:hint="eastAsia" w:ascii="Arial" w:hAnsi="Arial" w:cs="Arial"/>
          <w:b/>
          <w:bCs/>
          <w:szCs w:val="22"/>
        </w:rPr>
        <w:t>CT</w:t>
      </w:r>
    </w:p>
    <w:bookmarkEnd w:id="0"/>
    <w:bookmarkEnd w:id="1"/>
    <w:p w14:paraId="4C86EAA0">
      <w:pPr>
        <w:spacing w:after="60"/>
        <w:ind w:left="1985" w:hanging="1985"/>
        <w:rPr>
          <w:rFonts w:ascii="Arial" w:hAnsi="Arial" w:cs="Arial"/>
          <w:b/>
          <w:bCs/>
          <w:szCs w:val="22"/>
        </w:rPr>
      </w:pPr>
      <w:bookmarkStart w:id="2" w:name="OLE_LINK59"/>
      <w:bookmarkStart w:id="3" w:name="OLE_LINK61"/>
      <w:bookmarkStart w:id="4" w:name="OLE_LINK60"/>
      <w:r>
        <w:rPr>
          <w:rFonts w:ascii="Arial" w:hAnsi="Arial" w:cs="Arial"/>
          <w:b/>
          <w:szCs w:val="22"/>
        </w:rPr>
        <w:t>Release:</w:t>
      </w:r>
      <w:r>
        <w:rPr>
          <w:rFonts w:ascii="Arial" w:hAnsi="Arial" w:cs="Arial"/>
          <w:b/>
          <w:bCs/>
          <w:szCs w:val="22"/>
        </w:rPr>
        <w:tab/>
      </w:r>
      <w:r>
        <w:rPr>
          <w:rFonts w:hint="eastAsia" w:ascii="Arial" w:hAnsi="Arial" w:cs="Arial"/>
          <w:b/>
          <w:bCs/>
          <w:szCs w:val="22"/>
        </w:rPr>
        <w:t>Release 17</w:t>
      </w:r>
    </w:p>
    <w:bookmarkEnd w:id="2"/>
    <w:bookmarkEnd w:id="3"/>
    <w:bookmarkEnd w:id="4"/>
    <w:p w14:paraId="6EE3E41F">
      <w:pPr>
        <w:spacing w:after="60"/>
        <w:ind w:left="1985" w:hanging="1985"/>
        <w:rPr>
          <w:rFonts w:ascii="Arial" w:hAnsi="Arial" w:cs="Arial"/>
          <w:b/>
          <w:bCs/>
          <w:szCs w:val="22"/>
        </w:rPr>
      </w:pPr>
      <w:r>
        <w:rPr>
          <w:rFonts w:ascii="Arial" w:hAnsi="Arial" w:cs="Arial"/>
          <w:b/>
          <w:szCs w:val="22"/>
        </w:rPr>
        <w:t>Work Item:</w:t>
      </w:r>
      <w:r>
        <w:rPr>
          <w:rFonts w:ascii="Arial" w:hAnsi="Arial" w:cs="Arial"/>
          <w:b/>
          <w:bCs/>
          <w:szCs w:val="22"/>
        </w:rPr>
        <w:tab/>
      </w:r>
      <w:r>
        <w:rPr>
          <w:rFonts w:hint="eastAsia" w:ascii="Arial" w:hAnsi="Arial" w:cs="Arial"/>
          <w:b/>
          <w:bCs/>
          <w:szCs w:val="22"/>
        </w:rPr>
        <w:t>eSEAL</w:t>
      </w:r>
    </w:p>
    <w:p w14:paraId="37B37DF6">
      <w:pPr>
        <w:spacing w:after="60"/>
        <w:ind w:left="1985" w:hanging="1985"/>
        <w:rPr>
          <w:rFonts w:ascii="Arial" w:hAnsi="Arial" w:cs="Arial"/>
          <w:b/>
          <w:szCs w:val="22"/>
        </w:rPr>
      </w:pPr>
    </w:p>
    <w:p w14:paraId="7BF41437">
      <w:pPr>
        <w:spacing w:after="60"/>
        <w:ind w:left="1985" w:hanging="1985"/>
        <w:rPr>
          <w:rFonts w:ascii="Arial" w:hAnsi="Arial" w:cs="Arial"/>
          <w:b/>
          <w:szCs w:val="22"/>
        </w:rPr>
      </w:pPr>
      <w:r>
        <w:rPr>
          <w:rFonts w:ascii="Arial" w:hAnsi="Arial" w:cs="Arial"/>
          <w:b/>
          <w:szCs w:val="22"/>
        </w:rPr>
        <w:t>Source:</w:t>
      </w:r>
      <w:r>
        <w:rPr>
          <w:rFonts w:ascii="Arial" w:hAnsi="Arial" w:cs="Arial"/>
          <w:b/>
          <w:szCs w:val="22"/>
        </w:rPr>
        <w:tab/>
      </w:r>
      <w:bookmarkStart w:id="5" w:name="OLE_LINK13"/>
      <w:bookmarkStart w:id="6" w:name="OLE_LINK14"/>
      <w:bookmarkStart w:id="7" w:name="OLE_LINK12"/>
      <w:r>
        <w:rPr>
          <w:rFonts w:ascii="Arial" w:hAnsi="Arial" w:cs="Arial"/>
          <w:b/>
          <w:color w:val="000000"/>
        </w:rPr>
        <w:t>3GPP TSG SA WG6</w:t>
      </w:r>
      <w:bookmarkEnd w:id="5"/>
      <w:bookmarkEnd w:id="6"/>
      <w:bookmarkEnd w:id="7"/>
    </w:p>
    <w:p w14:paraId="5DB8779E">
      <w:pPr>
        <w:spacing w:after="60"/>
        <w:ind w:left="1985" w:hanging="1985"/>
        <w:rPr>
          <w:rFonts w:ascii="Arial" w:hAnsi="Arial" w:eastAsia="宋体" w:cs="Arial"/>
          <w:b/>
          <w:bCs/>
          <w:szCs w:val="22"/>
        </w:rPr>
      </w:pPr>
      <w:r>
        <w:rPr>
          <w:rFonts w:ascii="Arial" w:hAnsi="Arial" w:cs="Arial"/>
          <w:b/>
          <w:szCs w:val="22"/>
        </w:rPr>
        <w:t>To:</w:t>
      </w:r>
      <w:r>
        <w:rPr>
          <w:rFonts w:ascii="Arial" w:hAnsi="Arial" w:cs="Arial"/>
          <w:b/>
          <w:bCs/>
          <w:szCs w:val="22"/>
        </w:rPr>
        <w:tab/>
      </w:r>
      <w:r>
        <w:rPr>
          <w:rFonts w:hint="eastAsia" w:ascii="Arial" w:hAnsi="Arial" w:cs="Arial"/>
          <w:b/>
          <w:bCs/>
          <w:szCs w:val="22"/>
        </w:rPr>
        <w:t>CT1</w:t>
      </w:r>
    </w:p>
    <w:p w14:paraId="08D1C922">
      <w:pPr>
        <w:spacing w:after="60"/>
        <w:ind w:left="1985" w:hanging="1985"/>
        <w:rPr>
          <w:rFonts w:ascii="Arial" w:hAnsi="Arial" w:cs="Arial"/>
          <w:b/>
          <w:bCs/>
          <w:szCs w:val="22"/>
        </w:rPr>
      </w:pPr>
      <w:bookmarkStart w:id="8" w:name="OLE_LINK46"/>
      <w:bookmarkStart w:id="9" w:name="OLE_LINK45"/>
      <w:r>
        <w:rPr>
          <w:rFonts w:ascii="Arial" w:hAnsi="Arial" w:cs="Arial"/>
          <w:b/>
          <w:szCs w:val="22"/>
        </w:rPr>
        <w:t>Cc:</w:t>
      </w:r>
      <w:r>
        <w:rPr>
          <w:rFonts w:ascii="Arial" w:hAnsi="Arial" w:cs="Arial"/>
          <w:b/>
          <w:bCs/>
          <w:szCs w:val="22"/>
        </w:rPr>
        <w:tab/>
      </w:r>
      <w:r>
        <w:rPr>
          <w:rFonts w:hint="eastAsia" w:ascii="Arial" w:hAnsi="Arial" w:cs="Arial"/>
          <w:b/>
          <w:bCs/>
          <w:szCs w:val="22"/>
        </w:rPr>
        <w:t>CT</w:t>
      </w:r>
      <w:r>
        <w:rPr>
          <w:rFonts w:hint="eastAsia" w:ascii="Arial" w:hAnsi="Arial" w:eastAsia="宋体" w:cs="Arial"/>
          <w:b/>
          <w:bCs/>
          <w:szCs w:val="22"/>
        </w:rPr>
        <w:t xml:space="preserve">, </w:t>
      </w:r>
      <w:r>
        <w:rPr>
          <w:rFonts w:hint="eastAsia" w:ascii="Arial" w:hAnsi="Arial" w:cs="Arial"/>
          <w:b/>
          <w:bCs/>
          <w:szCs w:val="22"/>
        </w:rPr>
        <w:t>CT3, SA</w:t>
      </w:r>
    </w:p>
    <w:bookmarkEnd w:id="8"/>
    <w:bookmarkEnd w:id="9"/>
    <w:p w14:paraId="731DE3EE">
      <w:pPr>
        <w:spacing w:after="60"/>
        <w:ind w:left="1985" w:hanging="1985"/>
        <w:rPr>
          <w:rFonts w:ascii="Arial" w:hAnsi="Arial" w:cs="Arial"/>
          <w:bCs/>
        </w:rPr>
      </w:pPr>
    </w:p>
    <w:p w14:paraId="5CBE25B5">
      <w:pPr>
        <w:spacing w:after="60"/>
        <w:ind w:left="1985" w:hanging="1985"/>
        <w:rPr>
          <w:rFonts w:ascii="Arial" w:hAnsi="Arial" w:cs="Arial"/>
          <w:b/>
          <w:szCs w:val="22"/>
        </w:rPr>
      </w:pPr>
      <w:r>
        <w:rPr>
          <w:rFonts w:ascii="Arial" w:hAnsi="Arial" w:cs="Arial"/>
          <w:b/>
          <w:szCs w:val="22"/>
        </w:rPr>
        <w:t>Contact person:</w:t>
      </w:r>
      <w:r>
        <w:rPr>
          <w:rFonts w:ascii="Arial" w:hAnsi="Arial" w:cs="Arial"/>
          <w:b/>
          <w:bCs/>
          <w:szCs w:val="22"/>
        </w:rPr>
        <w:tab/>
      </w:r>
      <w:r>
        <w:rPr>
          <w:rFonts w:hint="eastAsia" w:ascii="Arial" w:hAnsi="Arial" w:cs="Arial"/>
          <w:b/>
          <w:szCs w:val="22"/>
        </w:rPr>
        <w:t>Shaowen Zheng</w:t>
      </w:r>
    </w:p>
    <w:p w14:paraId="05B98186">
      <w:pPr>
        <w:spacing w:after="60"/>
        <w:ind w:left="1985" w:hanging="1985"/>
        <w:rPr>
          <w:rFonts w:ascii="Arial" w:hAnsi="Arial" w:cs="Arial"/>
          <w:b/>
          <w:szCs w:val="22"/>
        </w:rPr>
      </w:pPr>
      <w:r>
        <w:rPr>
          <w:rFonts w:ascii="Arial" w:hAnsi="Arial" w:cs="Arial"/>
          <w:b/>
          <w:szCs w:val="22"/>
        </w:rPr>
        <w:tab/>
      </w:r>
      <w:r>
        <w:rPr>
          <w:rFonts w:hint="eastAsia" w:ascii="Arial" w:hAnsi="Arial" w:cs="Arial"/>
          <w:b/>
          <w:szCs w:val="22"/>
        </w:rPr>
        <w:t>zhengshaowen@chinamobile.com</w:t>
      </w:r>
    </w:p>
    <w:p w14:paraId="38AAB351">
      <w:pPr>
        <w:spacing w:after="60"/>
        <w:ind w:left="1985" w:hanging="1985"/>
        <w:rPr>
          <w:rFonts w:ascii="Arial" w:hAnsi="Arial" w:cs="Arial"/>
          <w:b/>
          <w:bCs/>
          <w:szCs w:val="22"/>
        </w:rPr>
      </w:pPr>
    </w:p>
    <w:p w14:paraId="07AE08C4">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r>
      <w:r>
        <w:rPr>
          <w:rFonts w:ascii="Arial" w:hAnsi="Arial" w:cs="Arial"/>
          <w:b/>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Cs w:val="22"/>
        </w:rPr>
        <w:t>mailto:3GPPLiaison@etsi.org</w:t>
      </w:r>
      <w:r>
        <w:rPr>
          <w:rStyle w:val="45"/>
          <w:rFonts w:ascii="Arial" w:hAnsi="Arial" w:cs="Arial"/>
          <w:b/>
          <w:szCs w:val="22"/>
        </w:rPr>
        <w:fldChar w:fldCharType="end"/>
      </w:r>
    </w:p>
    <w:p w14:paraId="3A92EE9E">
      <w:pPr>
        <w:spacing w:after="60"/>
        <w:ind w:left="1985" w:hanging="1985"/>
        <w:rPr>
          <w:rFonts w:ascii="Arial" w:hAnsi="Arial" w:cs="Arial"/>
          <w:b/>
        </w:rPr>
      </w:pPr>
    </w:p>
    <w:p w14:paraId="31D8EBB5">
      <w:pPr>
        <w:spacing w:after="60"/>
        <w:ind w:left="1985" w:hanging="1985"/>
        <w:rPr>
          <w:rFonts w:ascii="Arial" w:hAnsi="Arial" w:cs="Arial"/>
          <w:bCs/>
        </w:rPr>
      </w:pPr>
      <w:r>
        <w:rPr>
          <w:rFonts w:ascii="Arial" w:hAnsi="Arial" w:cs="Arial"/>
          <w:b/>
        </w:rPr>
        <w:t>Attachments:</w:t>
      </w:r>
      <w:r>
        <w:rPr>
          <w:rFonts w:ascii="Arial" w:hAnsi="Arial" w:cs="Arial"/>
          <w:bCs/>
        </w:rPr>
        <w:tab/>
      </w:r>
      <w:r>
        <w:rPr>
          <w:rFonts w:hint="eastAsia" w:ascii="Arial" w:hAnsi="Arial" w:cs="Arial"/>
          <w:b/>
        </w:rPr>
        <w:t>None</w:t>
      </w:r>
    </w:p>
    <w:p w14:paraId="69D73D18">
      <w:pPr>
        <w:rPr>
          <w:rFonts w:ascii="Arial" w:hAnsi="Arial" w:cs="Arial"/>
        </w:rPr>
      </w:pPr>
    </w:p>
    <w:p w14:paraId="014FA05B">
      <w:pPr>
        <w:pStyle w:val="2"/>
      </w:pPr>
      <w:r>
        <w:t>1</w:t>
      </w:r>
      <w:r>
        <w:tab/>
      </w:r>
      <w:r>
        <w:t>Overall description</w:t>
      </w:r>
    </w:p>
    <w:p w14:paraId="66C78658">
      <w:pPr>
        <w:rPr>
          <w:rFonts w:ascii="Arial" w:hAnsi="Arial" w:cs="Arial"/>
        </w:rPr>
      </w:pPr>
      <w:r>
        <w:rPr>
          <w:rFonts w:ascii="Arial" w:hAnsi="Arial" w:cs="Arial"/>
        </w:rPr>
        <w:t>SA</w:t>
      </w:r>
      <w:r>
        <w:rPr>
          <w:rFonts w:hint="eastAsia" w:ascii="Arial" w:hAnsi="Arial" w:cs="Arial"/>
        </w:rPr>
        <w:t>6</w:t>
      </w:r>
      <w:r>
        <w:rPr>
          <w:rFonts w:ascii="Arial" w:hAnsi="Arial" w:cs="Arial"/>
        </w:rPr>
        <w:t xml:space="preserve"> would like to thank </w:t>
      </w:r>
      <w:r>
        <w:rPr>
          <w:rFonts w:hint="eastAsia" w:ascii="Arial" w:hAnsi="Arial" w:cs="Arial"/>
        </w:rPr>
        <w:t>CT</w:t>
      </w:r>
      <w:r>
        <w:rPr>
          <w:rFonts w:ascii="Arial" w:hAnsi="Arial" w:cs="Arial"/>
        </w:rPr>
        <w:t xml:space="preserve"> for LS on </w:t>
      </w:r>
      <w:r>
        <w:rPr>
          <w:rFonts w:hint="eastAsia" w:ascii="Arial" w:hAnsi="Arial" w:cs="Arial"/>
        </w:rPr>
        <w:t>withdrawal of Rel-17 version of TS 24.549.</w:t>
      </w:r>
    </w:p>
    <w:p w14:paraId="0F79BC28">
      <w:pPr>
        <w:rPr>
          <w:rFonts w:ascii="Arial" w:hAnsi="Arial" w:cs="Arial"/>
        </w:rPr>
      </w:pPr>
      <w:r>
        <w:rPr>
          <w:rFonts w:hint="eastAsia" w:ascii="Arial" w:hAnsi="Arial" w:cs="Arial"/>
        </w:rPr>
        <w:t>SA6 understands the issue arises because the interface in TS 24.549 R17 was implemented based on HTTP and CoAP. However, starting from R18, TS 24.549 defines APIs based on the openAPI specification, which has led to compatibility issues.</w:t>
      </w:r>
    </w:p>
    <w:p w14:paraId="7B8A44E8">
      <w:pPr>
        <w:rPr>
          <w:rFonts w:ascii="Arial" w:hAnsi="Arial" w:cs="Arial"/>
        </w:rPr>
      </w:pPr>
      <w:r>
        <w:rPr>
          <w:rFonts w:ascii="Arial" w:hAnsi="Arial" w:cs="Arial"/>
        </w:rPr>
        <w:t>SA6 has analyzed the impact of withdrawing TS 24.549 Rel-17, which solely defines the API for VAL UE-triggered and network-based network slice adaptation for VAL application services (specifically, the Network Slice Adaptation Trigger API and the Network Slice Adaptation Notification API). Our assessment focused on determining whether other SEAL services in Rel-17 depend on this UE-triggered network slice adaptation functionality.</w:t>
      </w:r>
    </w:p>
    <w:p w14:paraId="6C9E552E">
      <w:pPr>
        <w:rPr>
          <w:rFonts w:ascii="Arial" w:hAnsi="Arial" w:cs="Arial"/>
        </w:rPr>
      </w:pPr>
      <w:r>
        <w:rPr>
          <w:rFonts w:ascii="Arial" w:hAnsi="Arial" w:cs="Arial"/>
        </w:rPr>
        <w:t>Our analysis indicates that no other Rel-17 SEAL service invokes the VAL UE-triggered and network-based network slice adaptation. Therefore, withdrawing TS 24.549 Rel-17 would not impact the functionality of other SEAL services.</w:t>
      </w:r>
      <w:r>
        <w:rPr>
          <w:rFonts w:hint="eastAsia" w:ascii="Arial" w:hAnsi="Arial" w:cs="Arial"/>
        </w:rPr>
        <w:t xml:space="preserve"> </w:t>
      </w:r>
    </w:p>
    <w:p w14:paraId="51455882">
      <w:pPr>
        <w:rPr>
          <w:rFonts w:ascii="Arial" w:hAnsi="Arial" w:cs="Arial"/>
        </w:rPr>
      </w:pPr>
      <w:r>
        <w:rPr>
          <w:rFonts w:ascii="Arial" w:hAnsi="Arial" w:cs="Arial"/>
        </w:rPr>
        <w:t>However, we note that the SS_NetworkSliceAdaptation API is defined in TS 29.549 V17.8.0. Therefore, we do not support the removal of the entire Network Slice Configuration Exposure (NSCE) service. Furthermore, the procedure for VAL UE-triggered and network-based network slice adaptation for VAL applications, while not fully implemented in Stage 3, provides valuable concepts for VAL and should be retained.</w:t>
      </w:r>
    </w:p>
    <w:p w14:paraId="6C6157C7">
      <w:pPr>
        <w:rPr>
          <w:rFonts w:ascii="Arial" w:hAnsi="Arial" w:cs="Arial"/>
        </w:rPr>
      </w:pPr>
      <w:r>
        <w:rPr>
          <w:rFonts w:ascii="Arial" w:hAnsi="Arial" w:cs="Arial"/>
        </w:rPr>
        <w:t>Therefore, SA6 proposes retaining the entire NSCE service in Rel-17 TS 23.434.</w:t>
      </w:r>
    </w:p>
    <w:p w14:paraId="6D71645A">
      <w:pPr>
        <w:rPr>
          <w:rFonts w:ascii="Arial" w:hAnsi="Arial" w:cs="Arial"/>
        </w:rPr>
      </w:pPr>
      <w:r>
        <w:rPr>
          <w:rFonts w:ascii="Arial" w:hAnsi="Arial" w:cs="Arial"/>
        </w:rPr>
        <w:t>We hope CT will consider SA6’s feedback.</w:t>
      </w:r>
    </w:p>
    <w:p w14:paraId="16B1EC69">
      <w:pPr>
        <w:rPr>
          <w:rFonts w:ascii="Arial" w:hAnsi="Arial" w:cs="Arial"/>
        </w:rPr>
      </w:pPr>
    </w:p>
    <w:p w14:paraId="7AB9617B">
      <w:pPr>
        <w:rPr>
          <w:rFonts w:ascii="Arial" w:hAnsi="Arial" w:eastAsia="宋体" w:cs="Arial"/>
        </w:rPr>
      </w:pPr>
    </w:p>
    <w:p w14:paraId="34DDB268">
      <w:pPr>
        <w:pStyle w:val="2"/>
      </w:pPr>
      <w:r>
        <w:t>2</w:t>
      </w:r>
      <w:r>
        <w:tab/>
      </w:r>
      <w:r>
        <w:t>Actions</w:t>
      </w:r>
    </w:p>
    <w:p w14:paraId="38120A09">
      <w:pPr>
        <w:spacing w:after="120"/>
        <w:ind w:left="1985" w:hanging="1985"/>
        <w:rPr>
          <w:rFonts w:ascii="Arial" w:hAnsi="Arial" w:cs="Arial"/>
          <w:b/>
        </w:rPr>
      </w:pPr>
      <w:r>
        <w:rPr>
          <w:rFonts w:ascii="Arial" w:hAnsi="Arial" w:cs="Arial"/>
          <w:b/>
        </w:rPr>
        <w:t xml:space="preserve">To </w:t>
      </w:r>
      <w:r>
        <w:rPr>
          <w:rFonts w:hint="eastAsia" w:ascii="Arial" w:hAnsi="Arial" w:cs="Arial"/>
          <w:b/>
          <w:bCs/>
          <w:szCs w:val="22"/>
        </w:rPr>
        <w:t>CT</w:t>
      </w:r>
    </w:p>
    <w:p w14:paraId="2717D556">
      <w:pPr>
        <w:pStyle w:val="48"/>
        <w:ind w:left="0" w:firstLine="0"/>
        <w:rPr>
          <w:lang w:eastAsia="en-US"/>
        </w:rPr>
      </w:pPr>
      <w:r>
        <w:rPr>
          <w:rFonts w:ascii="Arial" w:hAnsi="Arial" w:cs="Arial"/>
          <w:b/>
        </w:rPr>
        <w:t xml:space="preserve">ACTION: </w:t>
      </w:r>
      <w:r>
        <w:rPr>
          <w:rFonts w:ascii="Arial" w:hAnsi="Arial" w:cs="Arial"/>
          <w:b/>
          <w:color w:val="0070C0"/>
        </w:rPr>
        <w:tab/>
      </w:r>
      <w:r>
        <w:rPr>
          <w:rFonts w:hint="eastAsia"/>
        </w:rPr>
        <w:t xml:space="preserve">SA6 </w:t>
      </w:r>
      <w:r>
        <w:rPr>
          <w:lang w:eastAsia="en-US"/>
        </w:rPr>
        <w:t xml:space="preserve">asks </w:t>
      </w:r>
      <w:r>
        <w:rPr>
          <w:rFonts w:hint="eastAsia"/>
        </w:rPr>
        <w:t>CT1</w:t>
      </w:r>
      <w:r>
        <w:rPr>
          <w:lang w:eastAsia="en-US"/>
        </w:rPr>
        <w:t xml:space="preserve"> to kindly consider the</w:t>
      </w:r>
      <w:r>
        <w:rPr>
          <w:rFonts w:hint="eastAsia" w:eastAsia="宋体"/>
        </w:rPr>
        <w:t xml:space="preserve"> feedback</w:t>
      </w:r>
      <w:r>
        <w:rPr>
          <w:lang w:eastAsia="en-US"/>
        </w:rPr>
        <w:t xml:space="preserve"> above.</w:t>
      </w:r>
    </w:p>
    <w:p w14:paraId="58600474">
      <w:pPr>
        <w:spacing w:after="120"/>
        <w:ind w:left="993" w:hanging="993"/>
        <w:rPr>
          <w:rFonts w:ascii="Arial" w:hAnsi="Arial" w:cs="Arial"/>
        </w:rPr>
      </w:pPr>
    </w:p>
    <w:p w14:paraId="7697C987">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06EA14BE">
      <w:pPr>
        <w:tabs>
          <w:tab w:val="left" w:pos="5103"/>
        </w:tabs>
        <w:spacing w:after="120"/>
        <w:rPr>
          <w:rFonts w:ascii="Arial" w:hAnsi="Arial" w:cs="Arial"/>
          <w:bCs/>
        </w:rPr>
      </w:pPr>
      <w:r>
        <w:rPr>
          <w:rFonts w:ascii="Arial" w:hAnsi="Arial" w:cs="Arial"/>
          <w:bCs/>
        </w:rPr>
        <w:t>SA6#68                 25</w:t>
      </w:r>
      <w:r>
        <w:rPr>
          <w:rFonts w:ascii="Arial" w:hAnsi="Arial" w:cs="Arial"/>
          <w:bCs/>
          <w:vertAlign w:val="superscript"/>
        </w:rPr>
        <w:t>th</w:t>
      </w:r>
      <w:r>
        <w:rPr>
          <w:rFonts w:ascii="Arial" w:hAnsi="Arial" w:cs="Arial"/>
          <w:bCs/>
        </w:rPr>
        <w:t xml:space="preserve"> – 29</w:t>
      </w:r>
      <w:r>
        <w:rPr>
          <w:rFonts w:ascii="Arial" w:hAnsi="Arial" w:cs="Arial"/>
          <w:bCs/>
          <w:vertAlign w:val="superscript"/>
        </w:rPr>
        <w:t>th</w:t>
      </w:r>
      <w:r>
        <w:rPr>
          <w:rFonts w:ascii="Arial" w:hAnsi="Arial" w:cs="Arial"/>
          <w:bCs/>
        </w:rPr>
        <w:t xml:space="preserve"> August 2025 </w:t>
      </w:r>
      <w:r>
        <w:rPr>
          <w:rFonts w:ascii="Arial" w:hAnsi="Arial" w:cs="Arial"/>
          <w:bCs/>
        </w:rPr>
        <w:tab/>
      </w:r>
      <w:r>
        <w:rPr>
          <w:rFonts w:ascii="Arial" w:hAnsi="Arial" w:cs="Arial"/>
          <w:bCs/>
        </w:rPr>
        <w:tab/>
      </w:r>
      <w:r>
        <w:rPr>
          <w:rFonts w:ascii="Arial" w:hAnsi="Arial" w:cs="Arial"/>
          <w:bCs/>
        </w:rPr>
        <w:t>Gothenburg, Sweden</w:t>
      </w:r>
    </w:p>
    <w:p w14:paraId="31B66482">
      <w:pPr>
        <w:tabs>
          <w:tab w:val="left" w:pos="5103"/>
        </w:tabs>
        <w:spacing w:after="120"/>
        <w:rPr>
          <w:rFonts w:ascii="Arial" w:hAnsi="Arial" w:cs="Arial"/>
          <w:bCs/>
        </w:rPr>
      </w:pPr>
      <w:r>
        <w:rPr>
          <w:rFonts w:ascii="Arial" w:hAnsi="Arial" w:cs="Arial"/>
          <w:bCs/>
        </w:rPr>
        <w:t>SA6#6</w:t>
      </w:r>
      <w:r>
        <w:rPr>
          <w:rFonts w:hint="eastAsia" w:ascii="Arial" w:hAnsi="Arial" w:cs="Arial"/>
          <w:bCs/>
        </w:rPr>
        <w:t>9</w:t>
      </w:r>
      <w:r>
        <w:rPr>
          <w:rFonts w:ascii="Arial" w:hAnsi="Arial" w:cs="Arial"/>
          <w:bCs/>
        </w:rPr>
        <w:t xml:space="preserve">                 </w:t>
      </w:r>
      <w:r>
        <w:rPr>
          <w:rFonts w:hint="eastAsia" w:ascii="Arial" w:hAnsi="Arial" w:cs="Arial"/>
          <w:bCs/>
        </w:rPr>
        <w:t>13</w:t>
      </w:r>
      <w:r>
        <w:rPr>
          <w:rFonts w:ascii="Arial" w:hAnsi="Arial" w:cs="Arial"/>
          <w:bCs/>
          <w:vertAlign w:val="superscript"/>
        </w:rPr>
        <w:t>th</w:t>
      </w:r>
      <w:r>
        <w:rPr>
          <w:rFonts w:ascii="Arial" w:hAnsi="Arial" w:cs="Arial"/>
          <w:bCs/>
        </w:rPr>
        <w:t xml:space="preserve"> –</w:t>
      </w:r>
      <w:r>
        <w:rPr>
          <w:rFonts w:hint="eastAsia" w:ascii="Arial" w:hAnsi="Arial" w:cs="Arial"/>
          <w:bCs/>
        </w:rPr>
        <w:t>17</w:t>
      </w:r>
      <w:r>
        <w:rPr>
          <w:rFonts w:ascii="Arial" w:hAnsi="Arial" w:cs="Arial"/>
          <w:bCs/>
          <w:vertAlign w:val="superscript"/>
        </w:rPr>
        <w:t>th</w:t>
      </w:r>
      <w:r>
        <w:rPr>
          <w:rFonts w:ascii="Arial" w:hAnsi="Arial" w:cs="Arial"/>
          <w:bCs/>
        </w:rPr>
        <w:t xml:space="preserve"> </w:t>
      </w:r>
      <w:r>
        <w:rPr>
          <w:rFonts w:hint="eastAsia" w:ascii="Arial" w:hAnsi="Arial" w:cs="Arial"/>
          <w:bCs/>
        </w:rPr>
        <w:t>October</w:t>
      </w:r>
      <w:r>
        <w:rPr>
          <w:rFonts w:ascii="Arial" w:hAnsi="Arial" w:cs="Arial"/>
          <w:bCs/>
        </w:rPr>
        <w:t xml:space="preserve"> 2025 </w:t>
      </w:r>
      <w:r>
        <w:rPr>
          <w:rFonts w:ascii="Arial" w:hAnsi="Arial" w:cs="Arial"/>
          <w:bCs/>
        </w:rPr>
        <w:tab/>
      </w:r>
      <w:r>
        <w:rPr>
          <w:rFonts w:ascii="Arial" w:hAnsi="Arial" w:cs="Arial"/>
          <w:bCs/>
        </w:rPr>
        <w:tab/>
      </w:r>
      <w:r>
        <w:rPr>
          <w:rFonts w:hint="eastAsia" w:ascii="Arial" w:hAnsi="Arial" w:cs="Arial"/>
          <w:bCs/>
        </w:rPr>
        <w:t>China</w:t>
      </w:r>
    </w:p>
    <w:p w14:paraId="47A8CC67">
      <w:pPr>
        <w:tabs>
          <w:tab w:val="left" w:pos="5103"/>
        </w:tabs>
        <w:spacing w:after="120"/>
        <w:rPr>
          <w:rFonts w:ascii="Arial" w:hAnsi="Arial" w:cs="Arial"/>
          <w:bCs/>
        </w:rPr>
      </w:pPr>
    </w:p>
    <w:sectPr>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linkStyles/>
  <w:doNotTrackFormatting/>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87C"/>
    <w:rsid w:val="00017F23"/>
    <w:rsid w:val="00046F08"/>
    <w:rsid w:val="0009331E"/>
    <w:rsid w:val="00095BC2"/>
    <w:rsid w:val="000C2DA1"/>
    <w:rsid w:val="000C3E1C"/>
    <w:rsid w:val="000F6242"/>
    <w:rsid w:val="00105674"/>
    <w:rsid w:val="00124541"/>
    <w:rsid w:val="00174844"/>
    <w:rsid w:val="001F34C8"/>
    <w:rsid w:val="001F7074"/>
    <w:rsid w:val="002201E4"/>
    <w:rsid w:val="00270389"/>
    <w:rsid w:val="002A5BD2"/>
    <w:rsid w:val="002A6824"/>
    <w:rsid w:val="002C6E70"/>
    <w:rsid w:val="002F1940"/>
    <w:rsid w:val="00302612"/>
    <w:rsid w:val="00320F57"/>
    <w:rsid w:val="00325CF0"/>
    <w:rsid w:val="0034030B"/>
    <w:rsid w:val="00383545"/>
    <w:rsid w:val="003B654D"/>
    <w:rsid w:val="003C489E"/>
    <w:rsid w:val="003D3743"/>
    <w:rsid w:val="00433500"/>
    <w:rsid w:val="00433F71"/>
    <w:rsid w:val="00440D43"/>
    <w:rsid w:val="00446916"/>
    <w:rsid w:val="00455362"/>
    <w:rsid w:val="0045595F"/>
    <w:rsid w:val="00477B79"/>
    <w:rsid w:val="00485AD0"/>
    <w:rsid w:val="00491896"/>
    <w:rsid w:val="004B46AC"/>
    <w:rsid w:val="004D063A"/>
    <w:rsid w:val="004D6698"/>
    <w:rsid w:val="004E3939"/>
    <w:rsid w:val="00520EC6"/>
    <w:rsid w:val="00524687"/>
    <w:rsid w:val="005967E3"/>
    <w:rsid w:val="005B5087"/>
    <w:rsid w:val="005F3B26"/>
    <w:rsid w:val="00646E60"/>
    <w:rsid w:val="0065270E"/>
    <w:rsid w:val="00672C66"/>
    <w:rsid w:val="006A3A35"/>
    <w:rsid w:val="006B0604"/>
    <w:rsid w:val="006B5245"/>
    <w:rsid w:val="006E0D4F"/>
    <w:rsid w:val="006F2D99"/>
    <w:rsid w:val="00726022"/>
    <w:rsid w:val="007E6E95"/>
    <w:rsid w:val="007E7DD7"/>
    <w:rsid w:val="007F4F92"/>
    <w:rsid w:val="007F6F25"/>
    <w:rsid w:val="00800273"/>
    <w:rsid w:val="00832356"/>
    <w:rsid w:val="00832B2B"/>
    <w:rsid w:val="00871009"/>
    <w:rsid w:val="008858CD"/>
    <w:rsid w:val="008B6E7C"/>
    <w:rsid w:val="008D772F"/>
    <w:rsid w:val="008E197E"/>
    <w:rsid w:val="00904E95"/>
    <w:rsid w:val="009243EF"/>
    <w:rsid w:val="00953874"/>
    <w:rsid w:val="00954653"/>
    <w:rsid w:val="0099764C"/>
    <w:rsid w:val="00A339E5"/>
    <w:rsid w:val="00A34B3D"/>
    <w:rsid w:val="00A46CCB"/>
    <w:rsid w:val="00A653CE"/>
    <w:rsid w:val="00A71544"/>
    <w:rsid w:val="00A90373"/>
    <w:rsid w:val="00AC6106"/>
    <w:rsid w:val="00AE1828"/>
    <w:rsid w:val="00AF176B"/>
    <w:rsid w:val="00B27EB4"/>
    <w:rsid w:val="00B33F3C"/>
    <w:rsid w:val="00B5011D"/>
    <w:rsid w:val="00B819DB"/>
    <w:rsid w:val="00B823A6"/>
    <w:rsid w:val="00B97703"/>
    <w:rsid w:val="00BB6A1F"/>
    <w:rsid w:val="00C04BAC"/>
    <w:rsid w:val="00C178A7"/>
    <w:rsid w:val="00C17B7B"/>
    <w:rsid w:val="00C23C20"/>
    <w:rsid w:val="00C25BED"/>
    <w:rsid w:val="00C362C0"/>
    <w:rsid w:val="00CC2CD5"/>
    <w:rsid w:val="00CD5002"/>
    <w:rsid w:val="00CF46F9"/>
    <w:rsid w:val="00CF6087"/>
    <w:rsid w:val="00D02856"/>
    <w:rsid w:val="00D144DE"/>
    <w:rsid w:val="00D209D8"/>
    <w:rsid w:val="00D25CD3"/>
    <w:rsid w:val="00D62A0E"/>
    <w:rsid w:val="00D84FCE"/>
    <w:rsid w:val="00D856BD"/>
    <w:rsid w:val="00DF03D1"/>
    <w:rsid w:val="00DF7E9B"/>
    <w:rsid w:val="00E0335C"/>
    <w:rsid w:val="00E92981"/>
    <w:rsid w:val="00E961C6"/>
    <w:rsid w:val="00EA580C"/>
    <w:rsid w:val="00EB2ABD"/>
    <w:rsid w:val="00EC0AE9"/>
    <w:rsid w:val="00ED48C3"/>
    <w:rsid w:val="00EF0561"/>
    <w:rsid w:val="00F24338"/>
    <w:rsid w:val="00F33593"/>
    <w:rsid w:val="00F34B3C"/>
    <w:rsid w:val="00F43888"/>
    <w:rsid w:val="00F7235F"/>
    <w:rsid w:val="00F86720"/>
    <w:rsid w:val="00F91527"/>
    <w:rsid w:val="00FC6922"/>
    <w:rsid w:val="087E7978"/>
    <w:rsid w:val="0FF7C747"/>
    <w:rsid w:val="161B0158"/>
    <w:rsid w:val="2FFF0B7D"/>
    <w:rsid w:val="373EE440"/>
    <w:rsid w:val="3DFD3185"/>
    <w:rsid w:val="3EF70294"/>
    <w:rsid w:val="3FF708CB"/>
    <w:rsid w:val="5A7BAA93"/>
    <w:rsid w:val="5BEF82DA"/>
    <w:rsid w:val="677A6193"/>
    <w:rsid w:val="70FD3743"/>
    <w:rsid w:val="772F6386"/>
    <w:rsid w:val="AFFAD7FF"/>
    <w:rsid w:val="BE6F1C37"/>
    <w:rsid w:val="CEFFEBA5"/>
    <w:rsid w:val="D6F66D7F"/>
    <w:rsid w:val="D7FBD75D"/>
    <w:rsid w:val="DFEF1D27"/>
    <w:rsid w:val="EBFB8943"/>
    <w:rsid w:val="F55B8A07"/>
    <w:rsid w:val="FB890E6C"/>
    <w:rsid w:val="FBBF83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3"/>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8"/>
    <w:next w:val="28"/>
    <w:link w:val="94"/>
    <w:semiHidden/>
    <w:unhideWhenUsed/>
    <w:qFormat/>
    <w:uiPriority w:val="99"/>
    <w:pPr>
      <w:tabs>
        <w:tab w:val="clear" w:pos="1418"/>
        <w:tab w:val="clear" w:pos="4678"/>
        <w:tab w:val="clear" w:pos="5954"/>
        <w:tab w:val="clear" w:pos="7088"/>
      </w:tabs>
      <w:spacing w:after="160"/>
      <w:jc w:val="left"/>
    </w:pPr>
    <w:rPr>
      <w:rFonts w:asciiTheme="minorHAnsi" w:hAnsiTheme="minorHAnsi"/>
      <w:b/>
      <w:bCs/>
    </w:rPr>
  </w:style>
  <w:style w:type="character" w:styleId="44">
    <w:name w:val="page number"/>
    <w:basedOn w:val="43"/>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lang w:eastAsia="en-US"/>
    </w:rPr>
  </w:style>
  <w:style w:type="paragraph" w:customStyle="1" w:styleId="50">
    <w:name w:val="??"/>
    <w:qFormat/>
    <w:uiPriority w:val="0"/>
    <w:pPr>
      <w:widowControl w:val="0"/>
    </w:pPr>
    <w:rPr>
      <w:rFonts w:ascii="Times New Roman" w:hAnsi="Times New Roman" w:eastAsia="Times New Roman"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批注框文本 字符"/>
    <w:link w:val="32"/>
    <w:semiHidden/>
    <w:qFormat/>
    <w:uiPriority w:val="99"/>
    <w:rPr>
      <w:rFonts w:ascii="Tahoma" w:hAnsi="Tahoma" w:cs="Tahoma"/>
      <w:sz w:val="16"/>
      <w:szCs w:val="16"/>
      <w:lang w:val="en-GB"/>
    </w:rPr>
  </w:style>
  <w:style w:type="character" w:customStyle="1" w:styleId="57">
    <w:name w:val="页眉 字符"/>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character" w:customStyle="1" w:styleId="61">
    <w:name w:val="脚注文本 字符"/>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修订1"/>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character" w:customStyle="1" w:styleId="93">
    <w:name w:val="批注文字 字符"/>
    <w:basedOn w:val="43"/>
    <w:link w:val="28"/>
    <w:semiHidden/>
    <w:qFormat/>
    <w:uiPriority w:val="0"/>
    <w:rPr>
      <w:rFonts w:ascii="Arial" w:hAnsi="Arial" w:eastAsiaTheme="minorEastAsia" w:cstheme="minorBidi"/>
      <w:kern w:val="2"/>
      <w:sz w:val="22"/>
      <w:szCs w:val="24"/>
      <w14:ligatures w14:val="standardContextual"/>
    </w:rPr>
  </w:style>
  <w:style w:type="character" w:customStyle="1" w:styleId="94">
    <w:name w:val="批注主题 字符"/>
    <w:basedOn w:val="93"/>
    <w:link w:val="41"/>
    <w:semiHidden/>
    <w:qFormat/>
    <w:uiPriority w:val="99"/>
    <w:rPr>
      <w:rFonts w:asciiTheme="minorHAnsi" w:hAnsiTheme="minorHAnsi" w:eastAsiaTheme="minorEastAsia" w:cstheme="minorBidi"/>
      <w:b/>
      <w:bCs/>
      <w:kern w:val="2"/>
      <w:sz w:val="22"/>
      <w:szCs w:val="24"/>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345</Words>
  <Characters>1910</Characters>
  <Lines>53</Lines>
  <Paragraphs>35</Paragraphs>
  <TotalTime>19</TotalTime>
  <ScaleCrop>false</ScaleCrop>
  <LinksUpToDate>false</LinksUpToDate>
  <CharactersWithSpaces>2266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2025-04-30T10:16:00Z</dcterms:created>
  <dc:creator>David Boswarthick</dc:creator>
  <cp:lastModifiedBy>CMCC</cp:lastModifiedBy>
  <cp:lastPrinted>2002-04-24T15:10:00Z</cp:lastPrinted>
  <dcterms:modified xsi:type="dcterms:W3CDTF">2025-05-12T14:39:19Z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8A6BC95F8E8CDF40F20EEA6745C4FE87_43</vt:lpwstr>
  </property>
  <property fmtid="{D5CDD505-2E9C-101B-9397-08002B2CF9AE}" pid="4" name="KSOTemplateDocerSaveRecord">
    <vt:lpwstr>eyJoZGlkIjoiZTA4ZjRjNjYzMjI4ZGIxMTFjZWRmNTcwY2ZmOWE0MjQiLCJ1c2VySWQiOiI2NzczMjE2MTAifQ==</vt:lpwstr>
  </property>
</Properties>
</file>